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Ambour Leal</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 3335</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Stephan Malick</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Nov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Policy Paper on Cancel Culture</w:t>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With the rise of influencers, increased daily internet use, and the popularization of social media, cancel culture has become much more common in most modern American users’ daily lives. According to Merriam-Webster, cancel culture is the “way of expressing disapproval and exerting social pressure” (Merriam-Webster, 2022) through mass cancellation. When it comes to certain figures being canceled, people tend to automatically think of big brands or well-known celebrities. However, cancel culture does not strictly affect popular brands or A-list stars– but rather it can also affect other lesser-known individuals who do Youtube and small brands too. Cancel culture tends to go too far and should be stopped from being the very first option to ‘hold someone accountable for every influencer, celebrity, brand, or company without considering whether any other alternatives would be better. </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the YouTube space, Shane Dawson is one of the older creators who eventually earned his followers, fame, and fortune by posting videos online. Over the course of his time on YouTube, he has had his share of cancellations, backlash, and hate spread his way. Also known as Shane Lee Yaw, he was one of the first people to reach prominence on YouTube (Brenda, 2022). However, his most recent cancellation seemed to have gone into full swing after his collaboration to create a docu-series and released the Conspiracy palette with Jeffree Star. Shortly after, older videos of Shane making stereotypical racist comedy skits, making a joke about a minor, and pedophilia, among other things had come out. This led to many people being upset with him, making videos, and then eventually canceling him. According to Shane, he had been “somebody who took jokes too far and was really, really, really stupid and inappropriate,” (Taking Accountability, 14:11-14:20, 2020). It wouldn’t be long after this that Dawson’s books were pulled from the shelves of Target and he would lose full monetization on all three of his personal YouTube channels until further notice (Shane Dawson, 2022). </w:t>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One solution pointed out by an article to help prevent cancel culture from hurting individuals is to change the Civil Rights Act, Title VII. For this option, a new category of protection would be added, which would be “viewpoints or beliefs” (Schwartz, 2020). </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as subjective as cancel culture can be at times, there are moments when it is called for especially when bigger brands are the ones that make controversial moves. </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Citations:</w:t>
      </w:r>
    </w:p>
    <w:p w:rsidR="00000000" w:rsidDel="00000000" w:rsidP="00000000" w:rsidRDefault="00000000" w:rsidRPr="00000000" w14:paraId="0000001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after="240" w:before="240"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Brenda. (2022, July 1). </w:t>
      </w:r>
      <w:r w:rsidDel="00000000" w:rsidR="00000000" w:rsidRPr="00000000">
        <w:rPr>
          <w:rFonts w:ascii="Times New Roman" w:cs="Times New Roman" w:eastAsia="Times New Roman" w:hAnsi="Times New Roman"/>
          <w:i w:val="1"/>
          <w:sz w:val="24"/>
          <w:szCs w:val="24"/>
          <w:rtl w:val="0"/>
        </w:rPr>
        <w:t xml:space="preserve">Shane Dawson Bio, age, education, height, family, parents, wife, married</w:t>
      </w:r>
      <w:r w:rsidDel="00000000" w:rsidR="00000000" w:rsidRPr="00000000">
        <w:rPr>
          <w:rFonts w:ascii="Times New Roman" w:cs="Times New Roman" w:eastAsia="Times New Roman" w:hAnsi="Times New Roman"/>
          <w:sz w:val="24"/>
          <w:szCs w:val="24"/>
          <w:rtl w:val="0"/>
        </w:rPr>
        <w:t xml:space="preserve">. BiographyScoop. Retrieved November 28, 2022, from https://biographyscoop.com/shane-dawson/ </w:t>
      </w:r>
    </w:p>
    <w:p w:rsidR="00000000" w:rsidDel="00000000" w:rsidP="00000000" w:rsidRDefault="00000000" w:rsidRPr="00000000" w14:paraId="00000014">
      <w:pPr>
        <w:spacing w:after="240" w:before="240"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Wikimedia Foundation. (2022, November 24). </w:t>
      </w:r>
      <w:r w:rsidDel="00000000" w:rsidR="00000000" w:rsidRPr="00000000">
        <w:rPr>
          <w:rFonts w:ascii="Times New Roman" w:cs="Times New Roman" w:eastAsia="Times New Roman" w:hAnsi="Times New Roman"/>
          <w:i w:val="1"/>
          <w:sz w:val="24"/>
          <w:szCs w:val="24"/>
          <w:rtl w:val="0"/>
        </w:rPr>
        <w:t xml:space="preserve">Shane Dawson</w:t>
      </w:r>
      <w:r w:rsidDel="00000000" w:rsidR="00000000" w:rsidRPr="00000000">
        <w:rPr>
          <w:rFonts w:ascii="Times New Roman" w:cs="Times New Roman" w:eastAsia="Times New Roman" w:hAnsi="Times New Roman"/>
          <w:sz w:val="24"/>
          <w:szCs w:val="24"/>
          <w:rtl w:val="0"/>
        </w:rPr>
        <w:t xml:space="preserve">. Wikipedia. Retrieved November 28, 2022, from https://en.wikipedia.org/wiki/Shane_Dawson </w:t>
      </w:r>
    </w:p>
    <w:p w:rsidR="00000000" w:rsidDel="00000000" w:rsidP="00000000" w:rsidRDefault="00000000" w:rsidRPr="00000000" w14:paraId="00000015">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Merriam-Webster. (n.d.). Cancel culture. In </w:t>
      </w:r>
      <w:r w:rsidDel="00000000" w:rsidR="00000000" w:rsidRPr="00000000">
        <w:rPr>
          <w:rFonts w:ascii="Times New Roman" w:cs="Times New Roman" w:eastAsia="Times New Roman" w:hAnsi="Times New Roman"/>
          <w:i w:val="1"/>
          <w:sz w:val="24"/>
          <w:szCs w:val="24"/>
          <w:rtl w:val="0"/>
        </w:rPr>
        <w:t xml:space="preserve">Merriam-Webster.com dictionary</w:t>
      </w:r>
      <w:r w:rsidDel="00000000" w:rsidR="00000000" w:rsidRPr="00000000">
        <w:rPr>
          <w:rFonts w:ascii="Times New Roman" w:cs="Times New Roman" w:eastAsia="Times New Roman" w:hAnsi="Times New Roman"/>
          <w:sz w:val="24"/>
          <w:szCs w:val="24"/>
          <w:rtl w:val="0"/>
        </w:rPr>
        <w:t xml:space="preserve">. Retrieved November 28, 2022, from </w:t>
      </w:r>
      <w:hyperlink r:id="rId6">
        <w:r w:rsidDel="00000000" w:rsidR="00000000" w:rsidRPr="00000000">
          <w:rPr>
            <w:rFonts w:ascii="Times New Roman" w:cs="Times New Roman" w:eastAsia="Times New Roman" w:hAnsi="Times New Roman"/>
            <w:color w:val="1155cc"/>
            <w:sz w:val="24"/>
            <w:szCs w:val="24"/>
            <w:u w:val="single"/>
            <w:rtl w:val="0"/>
          </w:rPr>
          <w:t xml:space="preserve">https://www.merriam-webster.com/dictionary/cancel%20culture</w:t>
        </w:r>
      </w:hyperlink>
      <w:r w:rsidDel="00000000" w:rsidR="00000000" w:rsidRPr="00000000">
        <w:rPr>
          <w:rtl w:val="0"/>
        </w:rPr>
      </w:r>
    </w:p>
    <w:p w:rsidR="00000000" w:rsidDel="00000000" w:rsidP="00000000" w:rsidRDefault="00000000" w:rsidRPr="00000000" w14:paraId="00000017">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240" w:before="240"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Schwartz, M. (2020, July 8). </w:t>
      </w:r>
      <w:r w:rsidDel="00000000" w:rsidR="00000000" w:rsidRPr="00000000">
        <w:rPr>
          <w:rFonts w:ascii="Times New Roman" w:cs="Times New Roman" w:eastAsia="Times New Roman" w:hAnsi="Times New Roman"/>
          <w:i w:val="1"/>
          <w:sz w:val="24"/>
          <w:szCs w:val="24"/>
          <w:rtl w:val="0"/>
        </w:rPr>
        <w:t xml:space="preserve">To stop 'cancel culture,' protect people's viewpoints under Civil Rights Law</w:t>
      </w:r>
      <w:r w:rsidDel="00000000" w:rsidR="00000000" w:rsidRPr="00000000">
        <w:rPr>
          <w:rFonts w:ascii="Times New Roman" w:cs="Times New Roman" w:eastAsia="Times New Roman" w:hAnsi="Times New Roman"/>
          <w:sz w:val="24"/>
          <w:szCs w:val="24"/>
          <w:rtl w:val="0"/>
        </w:rPr>
        <w:t xml:space="preserve">. New York Post. Retrieved November 28, 2022, from https://nypost.com/2020/07/07/to-stop-cancel-culture-protect-peoples-viewpoints-under-civil-rights-law/ </w:t>
      </w:r>
    </w:p>
    <w:p w:rsidR="00000000" w:rsidDel="00000000" w:rsidP="00000000" w:rsidRDefault="00000000" w:rsidRPr="00000000" w14:paraId="00000019">
      <w:pPr>
        <w:spacing w:after="240" w:before="240"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shane. (2020, June, 26). </w:t>
      </w:r>
      <w:r w:rsidDel="00000000" w:rsidR="00000000" w:rsidRPr="00000000">
        <w:rPr>
          <w:rFonts w:ascii="Times New Roman" w:cs="Times New Roman" w:eastAsia="Times New Roman" w:hAnsi="Times New Roman"/>
          <w:i w:val="1"/>
          <w:sz w:val="24"/>
          <w:szCs w:val="24"/>
          <w:rtl w:val="0"/>
        </w:rPr>
        <w:t xml:space="preserve">Taking Accountability.</w:t>
      </w:r>
      <w:r w:rsidDel="00000000" w:rsidR="00000000" w:rsidRPr="00000000">
        <w:rPr>
          <w:rFonts w:ascii="Times New Roman" w:cs="Times New Roman" w:eastAsia="Times New Roman" w:hAnsi="Times New Roman"/>
          <w:sz w:val="24"/>
          <w:szCs w:val="24"/>
          <w:rtl w:val="0"/>
        </w:rPr>
        <w:t xml:space="preserve">[video file]. Retrieved November 28, 2022, from </w:t>
      </w:r>
      <w:hyperlink r:id="rId7">
        <w:r w:rsidDel="00000000" w:rsidR="00000000" w:rsidRPr="00000000">
          <w:rPr>
            <w:rFonts w:ascii="Times New Roman" w:cs="Times New Roman" w:eastAsia="Times New Roman" w:hAnsi="Times New Roman"/>
            <w:color w:val="1155cc"/>
            <w:sz w:val="24"/>
            <w:szCs w:val="24"/>
            <w:u w:val="single"/>
            <w:rtl w:val="0"/>
          </w:rPr>
          <w:t xml:space="preserve">https://www.youtube.com/watch?v=ardRp2x0D_E&amp;t=91s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A">
      <w:pPr>
        <w:spacing w:line="36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merriam-webster.com/dictionary/cancel%20culture" TargetMode="External"/><Relationship Id="rId7" Type="http://schemas.openxmlformats.org/officeDocument/2006/relationships/hyperlink" Target="https://www.youtube.com/watch?v=ardRp2x0D_E&amp;t=91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